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31" w:rsidRDefault="00B34763" w:rsidP="00B34763">
      <w:pPr>
        <w:ind w:left="-720"/>
        <w:jc w:val="center"/>
        <w:rPr>
          <w:b/>
          <w:color w:val="000000"/>
        </w:rPr>
      </w:pPr>
      <w:r w:rsidRPr="00D45331">
        <w:rPr>
          <w:b/>
          <w:color w:val="000000"/>
        </w:rPr>
        <w:t>Правила</w:t>
      </w:r>
      <w:r w:rsidR="00D45331">
        <w:rPr>
          <w:b/>
          <w:color w:val="000000"/>
        </w:rPr>
        <w:t xml:space="preserve"> </w:t>
      </w:r>
      <w:r w:rsidRPr="00D45331">
        <w:rPr>
          <w:b/>
          <w:color w:val="000000"/>
        </w:rPr>
        <w:t>проведени</w:t>
      </w:r>
      <w:r w:rsidRPr="00D45331">
        <w:rPr>
          <w:b/>
          <w:color w:val="000000"/>
        </w:rPr>
        <w:t>я</w:t>
      </w:r>
      <w:r w:rsidRPr="00D45331">
        <w:rPr>
          <w:b/>
          <w:color w:val="000000"/>
        </w:rPr>
        <w:t xml:space="preserve"> аукцион</w:t>
      </w:r>
      <w:r w:rsidRPr="00D45331">
        <w:rPr>
          <w:b/>
          <w:color w:val="000000"/>
        </w:rPr>
        <w:t>ов</w:t>
      </w:r>
    </w:p>
    <w:p w:rsidR="00D45331" w:rsidRDefault="00B34763" w:rsidP="00B34763">
      <w:pPr>
        <w:ind w:left="-720"/>
        <w:jc w:val="center"/>
        <w:rPr>
          <w:b/>
          <w:color w:val="000000"/>
        </w:rPr>
      </w:pPr>
      <w:r w:rsidRPr="00D45331">
        <w:rPr>
          <w:b/>
          <w:color w:val="000000"/>
        </w:rPr>
        <w:t xml:space="preserve"> </w:t>
      </w:r>
      <w:proofErr w:type="gramStart"/>
      <w:r w:rsidRPr="00D45331">
        <w:rPr>
          <w:b/>
          <w:color w:val="000000"/>
        </w:rPr>
        <w:t>купли</w:t>
      </w:r>
      <w:proofErr w:type="gramEnd"/>
      <w:r w:rsidRPr="00D45331">
        <w:rPr>
          <w:b/>
          <w:color w:val="000000"/>
        </w:rPr>
        <w:t xml:space="preserve">-продажи земельных участков и </w:t>
      </w:r>
      <w:r w:rsidRPr="00D45331">
        <w:rPr>
          <w:b/>
          <w:color w:val="000000"/>
        </w:rPr>
        <w:t>на право заключения договор</w:t>
      </w:r>
      <w:r w:rsidRPr="00D45331">
        <w:rPr>
          <w:b/>
          <w:color w:val="000000"/>
        </w:rPr>
        <w:t>ов</w:t>
      </w:r>
      <w:r w:rsidRPr="00D45331">
        <w:rPr>
          <w:b/>
          <w:color w:val="000000"/>
        </w:rPr>
        <w:t xml:space="preserve"> аренды</w:t>
      </w:r>
    </w:p>
    <w:p w:rsidR="00B34763" w:rsidRPr="00D45331" w:rsidRDefault="00B34763" w:rsidP="00B34763">
      <w:pPr>
        <w:ind w:left="-720"/>
        <w:jc w:val="center"/>
        <w:rPr>
          <w:b/>
          <w:color w:val="000000"/>
        </w:rPr>
      </w:pPr>
      <w:bookmarkStart w:id="0" w:name="_GoBack"/>
      <w:bookmarkEnd w:id="0"/>
      <w:r w:rsidRPr="00D45331">
        <w:rPr>
          <w:b/>
          <w:color w:val="000000"/>
        </w:rPr>
        <w:t xml:space="preserve"> земельн</w:t>
      </w:r>
      <w:r w:rsidRPr="00D45331">
        <w:rPr>
          <w:b/>
          <w:color w:val="000000"/>
        </w:rPr>
        <w:t>ых</w:t>
      </w:r>
      <w:r w:rsidRPr="00D45331">
        <w:rPr>
          <w:b/>
          <w:color w:val="000000"/>
        </w:rPr>
        <w:t xml:space="preserve"> участк</w:t>
      </w:r>
      <w:r w:rsidRPr="00D45331">
        <w:rPr>
          <w:b/>
          <w:color w:val="000000"/>
        </w:rPr>
        <w:t>ов</w:t>
      </w:r>
    </w:p>
    <w:p w:rsidR="00B34763" w:rsidRPr="00D45331" w:rsidRDefault="00B34763" w:rsidP="00B34763">
      <w:pPr>
        <w:pStyle w:val="a3"/>
        <w:tabs>
          <w:tab w:val="center" w:pos="0"/>
        </w:tabs>
        <w:ind w:left="-720"/>
        <w:rPr>
          <w:rStyle w:val="a6"/>
          <w:color w:val="000000"/>
        </w:rPr>
      </w:pPr>
    </w:p>
    <w:p w:rsidR="00B34763" w:rsidRPr="00D45331" w:rsidRDefault="00B34763" w:rsidP="00B34763">
      <w:pPr>
        <w:pStyle w:val="a3"/>
        <w:tabs>
          <w:tab w:val="center" w:pos="0"/>
        </w:tabs>
        <w:ind w:left="-720"/>
        <w:rPr>
          <w:bCs/>
          <w:color w:val="000000"/>
        </w:rPr>
      </w:pPr>
      <w:r w:rsidRPr="00D45331">
        <w:rPr>
          <w:rStyle w:val="a6"/>
          <w:color w:val="000000"/>
        </w:rPr>
        <w:t>Документы, предоставляемые для участия в аукционе, и требования к ним</w:t>
      </w:r>
      <w:r w:rsidRPr="00D45331">
        <w:rPr>
          <w:color w:val="000000"/>
        </w:rPr>
        <w:t>:</w:t>
      </w:r>
    </w:p>
    <w:p w:rsidR="00B34763" w:rsidRPr="00D45331" w:rsidRDefault="00B34763" w:rsidP="00F73ABC">
      <w:pPr>
        <w:pStyle w:val="a3"/>
        <w:tabs>
          <w:tab w:val="left" w:pos="-360"/>
        </w:tabs>
        <w:spacing w:after="0"/>
        <w:ind w:left="-720"/>
        <w:rPr>
          <w:color w:val="000000"/>
        </w:rPr>
      </w:pPr>
      <w:proofErr w:type="gramStart"/>
      <w:r w:rsidRPr="00D45331">
        <w:rPr>
          <w:color w:val="000000"/>
        </w:rPr>
        <w:t>для</w:t>
      </w:r>
      <w:proofErr w:type="gramEnd"/>
      <w:r w:rsidRPr="00D45331">
        <w:rPr>
          <w:color w:val="000000"/>
        </w:rPr>
        <w:t xml:space="preserve"> участия в аукционе претендент представляет организатору (лично или через своего представителя) в установленный в </w:t>
      </w:r>
      <w:r w:rsidRPr="00D45331">
        <w:rPr>
          <w:bCs/>
          <w:color w:val="000000"/>
        </w:rPr>
        <w:t>Извещении</w:t>
      </w:r>
      <w:r w:rsidRPr="00D45331">
        <w:rPr>
          <w:color w:val="000000"/>
        </w:rPr>
        <w:t xml:space="preserve"> срок, следующий пакет документов:</w:t>
      </w:r>
    </w:p>
    <w:p w:rsidR="00B34763" w:rsidRPr="00D45331" w:rsidRDefault="00B34763" w:rsidP="00F73ABC">
      <w:pPr>
        <w:pStyle w:val="a3"/>
        <w:numPr>
          <w:ilvl w:val="0"/>
          <w:numId w:val="2"/>
        </w:numPr>
        <w:tabs>
          <w:tab w:val="center" w:pos="0"/>
        </w:tabs>
        <w:spacing w:after="0"/>
        <w:jc w:val="both"/>
        <w:rPr>
          <w:color w:val="000000"/>
        </w:rPr>
      </w:pPr>
      <w:proofErr w:type="gramStart"/>
      <w:r w:rsidRPr="00D45331">
        <w:rPr>
          <w:color w:val="000000"/>
        </w:rPr>
        <w:t>заявку</w:t>
      </w:r>
      <w:proofErr w:type="gramEnd"/>
      <w:r w:rsidRPr="00D45331">
        <w:rPr>
          <w:color w:val="000000"/>
        </w:rPr>
        <w:t xml:space="preserve"> на участие в аукционе (по установленной организатором торгов форме) с указанием реквизитов счета для возврата задатка;</w:t>
      </w:r>
    </w:p>
    <w:p w:rsidR="00B34763" w:rsidRPr="00D45331" w:rsidRDefault="00B34763" w:rsidP="00F73ABC">
      <w:pPr>
        <w:pStyle w:val="a3"/>
        <w:numPr>
          <w:ilvl w:val="0"/>
          <w:numId w:val="2"/>
        </w:numPr>
        <w:tabs>
          <w:tab w:val="center" w:pos="0"/>
        </w:tabs>
        <w:spacing w:after="0"/>
        <w:jc w:val="both"/>
        <w:rPr>
          <w:bCs/>
          <w:color w:val="000000"/>
        </w:rPr>
      </w:pPr>
      <w:proofErr w:type="gramStart"/>
      <w:r w:rsidRPr="00D45331">
        <w:rPr>
          <w:color w:val="000000"/>
        </w:rPr>
        <w:t>копии</w:t>
      </w:r>
      <w:proofErr w:type="gramEnd"/>
      <w:r w:rsidRPr="00D45331">
        <w:rPr>
          <w:color w:val="000000"/>
        </w:rPr>
        <w:t xml:space="preserve"> документов, удостоверяющих личность (для граждан);</w:t>
      </w:r>
    </w:p>
    <w:p w:rsidR="00B34763" w:rsidRPr="00D45331" w:rsidRDefault="00B34763" w:rsidP="00F73ABC">
      <w:pPr>
        <w:pStyle w:val="a3"/>
        <w:numPr>
          <w:ilvl w:val="0"/>
          <w:numId w:val="2"/>
        </w:numPr>
        <w:tabs>
          <w:tab w:val="center" w:pos="0"/>
        </w:tabs>
        <w:spacing w:after="0"/>
        <w:jc w:val="both"/>
        <w:rPr>
          <w:color w:val="000000"/>
        </w:rPr>
      </w:pPr>
      <w:proofErr w:type="gramStart"/>
      <w:r w:rsidRPr="00D45331">
        <w:rPr>
          <w:color w:val="000000"/>
        </w:rPr>
        <w:t>нотариально</w:t>
      </w:r>
      <w:proofErr w:type="gramEnd"/>
      <w:r w:rsidRPr="00D45331">
        <w:rPr>
          <w:color w:val="00000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4763" w:rsidRPr="00D45331" w:rsidRDefault="00B34763" w:rsidP="00F73ABC">
      <w:pPr>
        <w:pStyle w:val="a3"/>
        <w:numPr>
          <w:ilvl w:val="0"/>
          <w:numId w:val="2"/>
        </w:numPr>
        <w:tabs>
          <w:tab w:val="center" w:pos="0"/>
        </w:tabs>
        <w:spacing w:after="0"/>
        <w:jc w:val="both"/>
        <w:rPr>
          <w:bCs/>
          <w:color w:val="000000"/>
        </w:rPr>
      </w:pPr>
      <w:proofErr w:type="gramStart"/>
      <w:r w:rsidRPr="00D45331">
        <w:rPr>
          <w:color w:val="000000"/>
        </w:rPr>
        <w:t>документы</w:t>
      </w:r>
      <w:proofErr w:type="gramEnd"/>
      <w:r w:rsidRPr="00D45331">
        <w:rPr>
          <w:color w:val="000000"/>
        </w:rPr>
        <w:t>, подтверждающие внесение задатка.</w:t>
      </w:r>
    </w:p>
    <w:p w:rsidR="00B34763" w:rsidRPr="00D45331" w:rsidRDefault="00B34763" w:rsidP="00F73ABC">
      <w:pPr>
        <w:pStyle w:val="a3"/>
        <w:spacing w:after="0"/>
        <w:ind w:left="-720"/>
        <w:rPr>
          <w:color w:val="000000"/>
        </w:rPr>
      </w:pPr>
      <w:r w:rsidRPr="00D45331">
        <w:rPr>
          <w:color w:val="000000"/>
        </w:rPr>
        <w:t xml:space="preserve">     Один заявитель вправе подать только одну заявку на участие в аукционе.</w:t>
      </w:r>
    </w:p>
    <w:p w:rsidR="00B34763" w:rsidRPr="00D45331" w:rsidRDefault="00B34763" w:rsidP="00F73ABC">
      <w:pPr>
        <w:pStyle w:val="a3"/>
        <w:spacing w:after="0"/>
        <w:ind w:left="-720"/>
        <w:rPr>
          <w:color w:val="000000"/>
        </w:rPr>
      </w:pPr>
      <w:r w:rsidRPr="00D45331">
        <w:rPr>
          <w:color w:val="000000"/>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B34763" w:rsidRPr="00D45331" w:rsidRDefault="00B34763" w:rsidP="00B34763">
      <w:pPr>
        <w:pStyle w:val="a3"/>
        <w:ind w:left="-720"/>
        <w:rPr>
          <w:color w:val="000000"/>
        </w:rPr>
      </w:pPr>
      <w:r w:rsidRPr="00D45331">
        <w:rPr>
          <w:color w:val="000000"/>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w:t>
      </w:r>
    </w:p>
    <w:p w:rsidR="00B34763" w:rsidRPr="00D45331" w:rsidRDefault="00B34763" w:rsidP="00B34763">
      <w:pPr>
        <w:pStyle w:val="2"/>
        <w:spacing w:after="0" w:line="180" w:lineRule="atLeast"/>
        <w:ind w:left="-720"/>
        <w:jc w:val="both"/>
        <w:rPr>
          <w:b/>
          <w:color w:val="000000"/>
        </w:rPr>
      </w:pPr>
    </w:p>
    <w:p w:rsidR="00B34763" w:rsidRPr="00D45331" w:rsidRDefault="00B34763" w:rsidP="00B34763">
      <w:pPr>
        <w:pStyle w:val="2"/>
        <w:spacing w:after="0" w:line="180" w:lineRule="atLeast"/>
        <w:ind w:left="-720"/>
        <w:jc w:val="both"/>
        <w:rPr>
          <w:color w:val="000000"/>
        </w:rPr>
      </w:pPr>
      <w:r w:rsidRPr="00D45331">
        <w:rPr>
          <w:b/>
          <w:color w:val="000000"/>
        </w:rPr>
        <w:t>Порядок внесения задатка:</w:t>
      </w:r>
      <w:r w:rsidRPr="00D45331">
        <w:rPr>
          <w:color w:val="000000"/>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B34763" w:rsidRPr="00D45331" w:rsidRDefault="00B34763" w:rsidP="00B34763">
      <w:pPr>
        <w:ind w:left="-720"/>
        <w:jc w:val="both"/>
        <w:rPr>
          <w:b/>
          <w:bCs/>
          <w:color w:val="000000"/>
        </w:rPr>
      </w:pPr>
      <w:r w:rsidRPr="00D45331">
        <w:rPr>
          <w:b/>
          <w:bCs/>
          <w:color w:val="000000"/>
        </w:rPr>
        <w:t>Порядок возврата задатка:</w:t>
      </w:r>
    </w:p>
    <w:p w:rsidR="00B34763" w:rsidRPr="00D45331" w:rsidRDefault="00B34763" w:rsidP="00F73ABC">
      <w:pPr>
        <w:ind w:left="-720"/>
        <w:jc w:val="both"/>
        <w:rPr>
          <w:b/>
          <w:color w:val="000000"/>
        </w:rPr>
      </w:pPr>
      <w:r w:rsidRPr="00D45331">
        <w:rPr>
          <w:color w:val="000000"/>
        </w:rPr>
        <w:t>Сумма задатка (</w:t>
      </w:r>
      <w:r w:rsidRPr="00D45331">
        <w:rPr>
          <w:b/>
          <w:i/>
          <w:color w:val="000000"/>
        </w:rPr>
        <w:t>в безналичной форме</w:t>
      </w:r>
      <w:r w:rsidRPr="00D45331">
        <w:rPr>
          <w:color w:val="000000"/>
        </w:rPr>
        <w:t>) возвращается переводом на расчетный счет «</w:t>
      </w:r>
      <w:proofErr w:type="spellStart"/>
      <w:r w:rsidRPr="00D45331">
        <w:rPr>
          <w:color w:val="000000"/>
        </w:rPr>
        <w:t>Задаткодателю</w:t>
      </w:r>
      <w:proofErr w:type="spellEnd"/>
      <w:r w:rsidRPr="00D45331">
        <w:rPr>
          <w:color w:val="000000"/>
        </w:rPr>
        <w:t>»:</w:t>
      </w:r>
    </w:p>
    <w:p w:rsidR="00B34763" w:rsidRPr="00D45331" w:rsidRDefault="00B34763" w:rsidP="00F73ABC">
      <w:pPr>
        <w:pStyle w:val="a3"/>
        <w:spacing w:after="0"/>
        <w:ind w:left="-720" w:right="-5"/>
        <w:rPr>
          <w:color w:val="000000"/>
        </w:rPr>
      </w:pPr>
      <w:r w:rsidRPr="00D45331">
        <w:rPr>
          <w:color w:val="000000"/>
        </w:rPr>
        <w:t>- не допущенному к участию в аукционе – в течение трех рабочих дней со дня оформления протокола приема заявок на участие в аукционе;</w:t>
      </w:r>
    </w:p>
    <w:p w:rsidR="00B34763" w:rsidRPr="00D45331" w:rsidRDefault="00B34763" w:rsidP="00F73ABC">
      <w:pPr>
        <w:pStyle w:val="a3"/>
        <w:spacing w:after="0"/>
        <w:ind w:left="-720" w:right="-5"/>
        <w:rPr>
          <w:color w:val="000000"/>
        </w:rPr>
      </w:pPr>
      <w:r w:rsidRPr="00D45331">
        <w:rPr>
          <w:color w:val="000000"/>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B34763" w:rsidRPr="00D45331" w:rsidRDefault="00B34763" w:rsidP="00F73ABC">
      <w:pPr>
        <w:pStyle w:val="a3"/>
        <w:spacing w:after="0"/>
        <w:ind w:left="-720" w:right="-6"/>
        <w:rPr>
          <w:color w:val="000000"/>
        </w:rPr>
      </w:pPr>
      <w:r w:rsidRPr="00D45331">
        <w:rPr>
          <w:color w:val="000000"/>
        </w:rPr>
        <w:t>- в случае принятия решения об отказе в проведении аукциона - в течение трех дней со дня принятия такого решения;</w:t>
      </w:r>
    </w:p>
    <w:p w:rsidR="00B34763" w:rsidRPr="00D45331" w:rsidRDefault="00B34763" w:rsidP="00F73ABC">
      <w:pPr>
        <w:pStyle w:val="a3"/>
        <w:spacing w:after="0"/>
        <w:ind w:left="-720" w:right="-6"/>
        <w:rPr>
          <w:color w:val="000000"/>
        </w:rPr>
      </w:pPr>
      <w:r w:rsidRPr="00D45331">
        <w:rPr>
          <w:color w:val="000000"/>
        </w:rPr>
        <w:t>- участвовавшему в аукционе, но не победившему в нем - в течение трех рабочих дней со дня подписания протокола о результатах аукциона.</w:t>
      </w:r>
    </w:p>
    <w:p w:rsidR="00F73ABC" w:rsidRPr="00D45331" w:rsidRDefault="00F73ABC" w:rsidP="00B34763">
      <w:pPr>
        <w:ind w:left="-720"/>
        <w:jc w:val="both"/>
        <w:rPr>
          <w:color w:val="000000"/>
        </w:rPr>
      </w:pPr>
    </w:p>
    <w:p w:rsidR="00B34763" w:rsidRPr="00D45331" w:rsidRDefault="00B34763" w:rsidP="00B34763">
      <w:pPr>
        <w:ind w:left="-720"/>
        <w:jc w:val="both"/>
        <w:rPr>
          <w:color w:val="000000"/>
        </w:rPr>
      </w:pPr>
      <w:r w:rsidRPr="00D45331">
        <w:rPr>
          <w:color w:val="000000"/>
        </w:rPr>
        <w:t xml:space="preserve">     Заявитель не допускается к участию в аукционе по следующим основаниям:</w:t>
      </w:r>
    </w:p>
    <w:p w:rsidR="00B34763" w:rsidRPr="00D45331" w:rsidRDefault="00B34763" w:rsidP="00B34763">
      <w:pPr>
        <w:numPr>
          <w:ilvl w:val="0"/>
          <w:numId w:val="1"/>
        </w:numPr>
        <w:jc w:val="both"/>
        <w:rPr>
          <w:color w:val="000000"/>
        </w:rPr>
      </w:pPr>
      <w:proofErr w:type="gramStart"/>
      <w:r w:rsidRPr="00D45331">
        <w:rPr>
          <w:color w:val="000000"/>
        </w:rPr>
        <w:t>непредставление</w:t>
      </w:r>
      <w:proofErr w:type="gramEnd"/>
      <w:r w:rsidRPr="00D45331">
        <w:rPr>
          <w:color w:val="000000"/>
        </w:rPr>
        <w:t xml:space="preserve"> вышеперечисленных документов, необходимых для участия в аукционе, или представление недостоверных сведений;</w:t>
      </w:r>
    </w:p>
    <w:p w:rsidR="00B34763" w:rsidRPr="00D45331" w:rsidRDefault="00B34763" w:rsidP="00B34763">
      <w:pPr>
        <w:numPr>
          <w:ilvl w:val="0"/>
          <w:numId w:val="1"/>
        </w:numPr>
        <w:jc w:val="both"/>
        <w:rPr>
          <w:color w:val="000000"/>
        </w:rPr>
      </w:pPr>
      <w:proofErr w:type="spellStart"/>
      <w:proofErr w:type="gramStart"/>
      <w:r w:rsidRPr="00D45331">
        <w:rPr>
          <w:color w:val="000000"/>
        </w:rPr>
        <w:t>непоступление</w:t>
      </w:r>
      <w:proofErr w:type="spellEnd"/>
      <w:proofErr w:type="gramEnd"/>
      <w:r w:rsidRPr="00D45331">
        <w:rPr>
          <w:color w:val="000000"/>
        </w:rPr>
        <w:t xml:space="preserve"> задатка на счет, указанный в </w:t>
      </w:r>
      <w:r w:rsidRPr="00D45331">
        <w:rPr>
          <w:bCs/>
          <w:color w:val="000000"/>
        </w:rPr>
        <w:t>Извещении</w:t>
      </w:r>
      <w:r w:rsidRPr="00D45331">
        <w:rPr>
          <w:color w:val="000000"/>
        </w:rPr>
        <w:t xml:space="preserve"> о проведении аукциона, на дату рассмотрения заявок на участие в аукционе;</w:t>
      </w:r>
    </w:p>
    <w:p w:rsidR="00B34763" w:rsidRPr="00D45331" w:rsidRDefault="00B34763" w:rsidP="00B34763">
      <w:pPr>
        <w:numPr>
          <w:ilvl w:val="0"/>
          <w:numId w:val="1"/>
        </w:numPr>
        <w:jc w:val="both"/>
        <w:rPr>
          <w:color w:val="000000"/>
        </w:rPr>
      </w:pPr>
      <w:proofErr w:type="gramStart"/>
      <w:r w:rsidRPr="00D45331">
        <w:rPr>
          <w:color w:val="000000"/>
        </w:rPr>
        <w:t>наличие</w:t>
      </w:r>
      <w:proofErr w:type="gramEnd"/>
      <w:r w:rsidRPr="00D45331">
        <w:rPr>
          <w:color w:val="000000"/>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34763" w:rsidRPr="00D45331" w:rsidRDefault="00B34763" w:rsidP="00B34763">
      <w:pPr>
        <w:ind w:left="-720"/>
        <w:jc w:val="both"/>
        <w:rPr>
          <w:color w:val="000000"/>
        </w:rPr>
      </w:pPr>
      <w:r w:rsidRPr="00D45331">
        <w:rPr>
          <w:color w:val="000000"/>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F73ABC" w:rsidRPr="00D45331" w:rsidRDefault="00F73ABC" w:rsidP="00B34763">
      <w:pPr>
        <w:pStyle w:val="2"/>
        <w:spacing w:after="0" w:line="180" w:lineRule="atLeast"/>
        <w:ind w:left="-720"/>
        <w:jc w:val="both"/>
        <w:rPr>
          <w:b/>
          <w:color w:val="000000"/>
        </w:rPr>
      </w:pPr>
    </w:p>
    <w:p w:rsidR="00F73ABC" w:rsidRPr="00D45331" w:rsidRDefault="00F73ABC" w:rsidP="00F73ABC">
      <w:pPr>
        <w:pStyle w:val="2"/>
        <w:spacing w:after="0" w:line="180" w:lineRule="atLeast"/>
        <w:ind w:left="-720"/>
        <w:jc w:val="both"/>
        <w:rPr>
          <w:color w:val="000000"/>
        </w:rPr>
      </w:pPr>
      <w:r w:rsidRPr="00D45331">
        <w:rPr>
          <w:b/>
          <w:color w:val="000000"/>
        </w:rPr>
        <w:t>Порядок проведения аукциона:</w:t>
      </w:r>
    </w:p>
    <w:p w:rsidR="00F73ABC" w:rsidRPr="00D45331" w:rsidRDefault="00F73ABC" w:rsidP="00F73ABC">
      <w:pPr>
        <w:pStyle w:val="2"/>
        <w:spacing w:after="0" w:line="180" w:lineRule="atLeast"/>
        <w:ind w:left="-720"/>
        <w:jc w:val="both"/>
        <w:rPr>
          <w:color w:val="000000"/>
        </w:rPr>
      </w:pPr>
      <w:r w:rsidRPr="00D45331">
        <w:rPr>
          <w:color w:val="000000"/>
        </w:rPr>
        <w:t xml:space="preserve">     Регистрация участников аукциона проводится в день проведения аукциона в течение </w:t>
      </w:r>
      <w:r w:rsidRPr="00D45331">
        <w:rPr>
          <w:color w:val="000000"/>
        </w:rPr>
        <w:t>20</w:t>
      </w:r>
      <w:r w:rsidRPr="00D45331">
        <w:rPr>
          <w:color w:val="000000"/>
        </w:rPr>
        <w:t xml:space="preserve"> минут до начала проведения аукциона по адресу: Удмуртская Республика, </w:t>
      </w:r>
      <w:proofErr w:type="spellStart"/>
      <w:r w:rsidRPr="00D45331">
        <w:rPr>
          <w:color w:val="000000"/>
        </w:rPr>
        <w:t>Сарапульский</w:t>
      </w:r>
      <w:proofErr w:type="spellEnd"/>
      <w:r w:rsidRPr="00D45331">
        <w:rPr>
          <w:color w:val="000000"/>
        </w:rPr>
        <w:t xml:space="preserve"> район, </w:t>
      </w:r>
      <w:proofErr w:type="spellStart"/>
      <w:r w:rsidRPr="00D45331">
        <w:rPr>
          <w:color w:val="000000"/>
        </w:rPr>
        <w:t>с.Сигаево</w:t>
      </w:r>
      <w:proofErr w:type="spellEnd"/>
      <w:r w:rsidRPr="00D45331">
        <w:rPr>
          <w:color w:val="000000"/>
        </w:rPr>
        <w:t xml:space="preserve"> ул. Лермонтова, 30</w:t>
      </w:r>
      <w:r w:rsidRPr="00D45331">
        <w:rPr>
          <w:color w:val="000000"/>
        </w:rPr>
        <w:t xml:space="preserve">, </w:t>
      </w:r>
      <w:proofErr w:type="spellStart"/>
      <w:r w:rsidRPr="00D45331">
        <w:rPr>
          <w:color w:val="000000"/>
        </w:rPr>
        <w:t>каб</w:t>
      </w:r>
      <w:proofErr w:type="spellEnd"/>
      <w:r w:rsidRPr="00D45331">
        <w:rPr>
          <w:color w:val="000000"/>
        </w:rPr>
        <w:t>. №</w:t>
      </w:r>
      <w:r w:rsidRPr="00D45331">
        <w:rPr>
          <w:color w:val="000000"/>
        </w:rPr>
        <w:t xml:space="preserve"> 3</w:t>
      </w:r>
      <w:r w:rsidRPr="00D45331">
        <w:rPr>
          <w:color w:val="000000"/>
        </w:rPr>
        <w:t>9.</w:t>
      </w:r>
    </w:p>
    <w:p w:rsidR="00F73ABC" w:rsidRPr="00D45331" w:rsidRDefault="00F73ABC" w:rsidP="00F73ABC">
      <w:pPr>
        <w:pStyle w:val="2"/>
        <w:spacing w:after="0" w:line="180" w:lineRule="atLeast"/>
        <w:ind w:left="-720"/>
        <w:jc w:val="both"/>
        <w:rPr>
          <w:color w:val="000000"/>
        </w:rPr>
      </w:pPr>
      <w:r w:rsidRPr="00D45331">
        <w:rPr>
          <w:color w:val="000000"/>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w:t>
      </w:r>
      <w:r w:rsidRPr="00D45331">
        <w:rPr>
          <w:color w:val="000000"/>
        </w:rPr>
        <w:lastRenderedPageBreak/>
        <w:t>оглашения основных характеристик участка, начальной цены предмета торгов, «шага аукциона», порядка проведения аукциона.</w:t>
      </w:r>
      <w:r w:rsidRPr="00D45331">
        <w:rPr>
          <w:b/>
          <w:color w:val="000000"/>
        </w:rPr>
        <w:t xml:space="preserve"> </w:t>
      </w:r>
      <w:r w:rsidRPr="00D45331">
        <w:rPr>
          <w:color w:val="000000"/>
        </w:rPr>
        <w:t>Свое согласие с условиями проведения аукциона участники выражают путем поднятия таблички.</w:t>
      </w:r>
    </w:p>
    <w:p w:rsidR="00F73ABC" w:rsidRPr="00D45331" w:rsidRDefault="00F73ABC" w:rsidP="00F73ABC">
      <w:pPr>
        <w:pStyle w:val="2"/>
        <w:spacing w:after="0" w:line="180" w:lineRule="atLeast"/>
        <w:ind w:left="-720"/>
        <w:jc w:val="both"/>
        <w:rPr>
          <w:color w:val="000000"/>
        </w:rPr>
      </w:pPr>
      <w:r w:rsidRPr="00D45331">
        <w:rPr>
          <w:color w:val="000000"/>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имущества и объявляет победителя аукциона. После чего, участники сдают свои таблички в комиссию, «победитель» подписывает итоговый протокол</w:t>
      </w:r>
      <w:r w:rsidRPr="00D45331">
        <w:rPr>
          <w:color w:val="000000"/>
        </w:rPr>
        <w:t>.</w:t>
      </w:r>
    </w:p>
    <w:p w:rsidR="00F73ABC" w:rsidRPr="00D45331" w:rsidRDefault="00F73ABC" w:rsidP="00F73ABC">
      <w:pPr>
        <w:pStyle w:val="2"/>
        <w:spacing w:after="0" w:line="180" w:lineRule="atLeast"/>
        <w:ind w:left="-720" w:firstLine="720"/>
        <w:jc w:val="both"/>
        <w:rPr>
          <w:color w:val="000000"/>
        </w:rPr>
      </w:pPr>
      <w:r w:rsidRPr="00D45331">
        <w:rPr>
          <w:color w:val="000000"/>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F73ABC" w:rsidRPr="00D45331" w:rsidRDefault="00F73ABC" w:rsidP="00B34763">
      <w:pPr>
        <w:pStyle w:val="2"/>
        <w:spacing w:after="0" w:line="180" w:lineRule="atLeast"/>
        <w:ind w:left="-720"/>
        <w:jc w:val="both"/>
        <w:rPr>
          <w:b/>
          <w:color w:val="000000"/>
        </w:rPr>
      </w:pPr>
    </w:p>
    <w:p w:rsidR="00B34763" w:rsidRPr="00D45331" w:rsidRDefault="00B34763" w:rsidP="00B34763">
      <w:pPr>
        <w:autoSpaceDE w:val="0"/>
        <w:autoSpaceDN w:val="0"/>
        <w:adjustRightInd w:val="0"/>
        <w:ind w:left="-720"/>
        <w:jc w:val="both"/>
        <w:outlineLvl w:val="1"/>
      </w:pPr>
      <w:r w:rsidRPr="00D45331">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w:t>
      </w:r>
      <w:r w:rsidR="00D45331" w:rsidRPr="00D45331">
        <w:rPr>
          <w:rStyle w:val="12pt"/>
          <w:color w:val="000000"/>
          <w:sz w:val="24"/>
        </w:rPr>
        <w:t xml:space="preserve">на официальном сайте Сарапульского </w:t>
      </w:r>
      <w:r w:rsidR="00D45331" w:rsidRPr="00D45331">
        <w:t xml:space="preserve">района </w:t>
      </w:r>
      <w:r w:rsidR="00D45331" w:rsidRPr="00D45331">
        <w:rPr>
          <w:lang w:val="en-US"/>
        </w:rPr>
        <w:t>http</w:t>
      </w:r>
      <w:r w:rsidR="00D45331" w:rsidRPr="00D45331">
        <w:t>://</w:t>
      </w:r>
      <w:r w:rsidR="00D45331" w:rsidRPr="00D45331">
        <w:rPr>
          <w:lang w:val="en-US"/>
        </w:rPr>
        <w:t>www</w:t>
      </w:r>
      <w:r w:rsidR="00D45331" w:rsidRPr="00D45331">
        <w:t>.</w:t>
      </w:r>
      <w:hyperlink r:id="rId5" w:tgtFrame="_blank" w:history="1">
        <w:r w:rsidR="00D45331" w:rsidRPr="00D45331">
          <w:t>sarapulrayon.udmurt.ru</w:t>
        </w:r>
      </w:hyperlink>
      <w:r w:rsidRPr="00D45331">
        <w:t>, официальный сайт Российской Федерации для размещения информации о проведении торгов www.torgi.gov.ru).</w:t>
      </w:r>
    </w:p>
    <w:p w:rsidR="00B34763" w:rsidRPr="00C56B9D" w:rsidRDefault="00B34763" w:rsidP="000339F2">
      <w:pPr>
        <w:pStyle w:val="2"/>
        <w:spacing w:after="0" w:line="180" w:lineRule="atLeast"/>
        <w:ind w:left="-720"/>
        <w:jc w:val="both"/>
        <w:rPr>
          <w:b/>
          <w:color w:val="000000"/>
          <w:sz w:val="23"/>
          <w:szCs w:val="23"/>
        </w:rPr>
      </w:pPr>
    </w:p>
    <w:p w:rsidR="00B34763" w:rsidRPr="00C56B9D" w:rsidRDefault="00B34763" w:rsidP="000339F2">
      <w:pPr>
        <w:pStyle w:val="2"/>
        <w:spacing w:after="0" w:line="180" w:lineRule="atLeast"/>
        <w:ind w:left="-720"/>
        <w:jc w:val="both"/>
        <w:rPr>
          <w:b/>
          <w:color w:val="000000"/>
          <w:sz w:val="23"/>
          <w:szCs w:val="23"/>
        </w:rPr>
      </w:pPr>
    </w:p>
    <w:sectPr w:rsidR="00B34763" w:rsidRPr="00C56B9D" w:rsidSect="00C56B9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5593A"/>
    <w:multiLevelType w:val="hybridMultilevel"/>
    <w:tmpl w:val="AC0E2F4A"/>
    <w:lvl w:ilvl="0" w:tplc="935E03A2">
      <w:start w:val="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
    <w:nsid w:val="7B3B6C8A"/>
    <w:multiLevelType w:val="hybridMultilevel"/>
    <w:tmpl w:val="0928B4FA"/>
    <w:lvl w:ilvl="0" w:tplc="14A20C02">
      <w:start w:val="1"/>
      <w:numFmt w:val="decimal"/>
      <w:lvlText w:val="%1."/>
      <w:lvlJc w:val="left"/>
      <w:pPr>
        <w:tabs>
          <w:tab w:val="num" w:pos="-60"/>
        </w:tabs>
        <w:ind w:left="-60" w:hanging="360"/>
      </w:pPr>
      <w:rPr>
        <w:rFonts w:hint="default"/>
        <w:color w:val="000000"/>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F2"/>
    <w:rsid w:val="000339F2"/>
    <w:rsid w:val="00B34763"/>
    <w:rsid w:val="00C56B9D"/>
    <w:rsid w:val="00D45331"/>
    <w:rsid w:val="00F73ABC"/>
    <w:rsid w:val="00FD5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D2287-BD04-46DD-959E-E4F7DD24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339F2"/>
    <w:pPr>
      <w:spacing w:after="120" w:line="480" w:lineRule="auto"/>
    </w:pPr>
  </w:style>
  <w:style w:type="character" w:customStyle="1" w:styleId="20">
    <w:name w:val="Основной текст 2 Знак"/>
    <w:basedOn w:val="a0"/>
    <w:link w:val="2"/>
    <w:rsid w:val="000339F2"/>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B34763"/>
    <w:pPr>
      <w:spacing w:after="120"/>
    </w:pPr>
  </w:style>
  <w:style w:type="character" w:customStyle="1" w:styleId="a4">
    <w:name w:val="Основной текст Знак"/>
    <w:basedOn w:val="a0"/>
    <w:link w:val="a3"/>
    <w:uiPriority w:val="99"/>
    <w:semiHidden/>
    <w:rsid w:val="00B34763"/>
    <w:rPr>
      <w:rFonts w:ascii="Times New Roman" w:eastAsia="Times New Roman" w:hAnsi="Times New Roman" w:cs="Times New Roman"/>
      <w:sz w:val="24"/>
      <w:szCs w:val="24"/>
      <w:lang w:eastAsia="ru-RU"/>
    </w:rPr>
  </w:style>
  <w:style w:type="character" w:styleId="a5">
    <w:name w:val="Hyperlink"/>
    <w:rsid w:val="00B34763"/>
    <w:rPr>
      <w:color w:val="0000FF"/>
      <w:u w:val="single"/>
    </w:rPr>
  </w:style>
  <w:style w:type="character" w:customStyle="1" w:styleId="blk">
    <w:name w:val="blk"/>
    <w:basedOn w:val="a0"/>
    <w:rsid w:val="00B34763"/>
  </w:style>
  <w:style w:type="character" w:styleId="a6">
    <w:name w:val="Strong"/>
    <w:qFormat/>
    <w:rsid w:val="00B34763"/>
    <w:rPr>
      <w:b/>
      <w:bCs/>
    </w:rPr>
  </w:style>
  <w:style w:type="character" w:customStyle="1" w:styleId="12pt">
    <w:name w:val="Стиль 12 pt"/>
    <w:rsid w:val="00D4533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rapulrayon.udmu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user00987</dc:creator>
  <cp:keywords/>
  <dc:description/>
  <cp:lastModifiedBy>user00987</cp:lastModifiedBy>
  <cp:revision>2</cp:revision>
  <dcterms:created xsi:type="dcterms:W3CDTF">2018-08-22T05:09:00Z</dcterms:created>
  <dcterms:modified xsi:type="dcterms:W3CDTF">2018-08-22T05:43:00Z</dcterms:modified>
</cp:coreProperties>
</file>